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神木市青草界矿业有限公司呼家塔煤矿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洗煤厂防爆电机、渣浆泵、刮板机配件、振动筛配件、减速机、离心机配件等项目采购招标公告附件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b/>
          <w:bCs/>
          <w:sz w:val="18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一标段：电机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QCJ-SBZB-2023039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变频调速三相异步电动机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"YPT3 200L2-6,22KW,5-50HZ,380/660V,44.31/25.51A,△/Y,983r/min,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cosΦ0.82,出品编号：SZ-2006-2019-01，佳木斯电机"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"YE2-315L2-4,200KW,660V,204A,1485r/min，cosφ0.90，效率95.1%，轴伸端轴承6319，非轴伸端轴承6319，出品编号：20F0446QN000-1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南阳防爆"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型号YE2-315L1-4,N=160kW,660V,164 A 1485 r/min,COSφ0.90,效率94.9 %,1000Kg,接法：△，轴伸端轴承：6319，非轴伸端轴承：6319，出品编号20F0436QN000-1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隔爆型三相异步电动机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YB3 250M-4，N=55kW，50Hz,COSф0.86,接法△/Y，380/660 V,103.9/59.8 A,1480 r/min,效率93.5%，防爆标志ExdIIBT4 Gb,出品编号2018218AN000-2,轴伸端轴承6314，非轴伸端轴承6314，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型号：YP-400S-6，N=400kW变频,660V，414A,990 r/min，COSφ0.90，效率94.0%，接法△，轴伸端轴承NU326SKF，非轴伸端轴承6326SKF，额定转矩3440N.m 频率5-50Hz,出品编号：20F0432QN000-1,(配变频电机通风机)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型号：YE2-355M1-6,N=160kW，CL传动,50Hz，660V,172 A,990r/min,COSφ0.86,效率：94.8%,接法：△，轴伸端轴承：6322，非轴伸端轴承：6322，出品编号：20F04290N000-1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型号：YXKK355-4,50Hz,, N=280kW 10kV，21.6A,IP 55,CL传动,1484r/min,COSφ0.83,效率：93.2%,接法：Y，轴伸端轴承6222，非轴伸端轴承6218/C3，出品编号20H2038AN000-1，防冷凝加热器接线盒,电机静止时接通加热器，在通电时不允许开盖。加热器参数:电压220 V功率400W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型号：YE2-315S-6,N=55kW,660V,83.4 A，985 r/min,50 Hz,C0Sφ 0.84,83 dB(A),IP 55,效率93.7%,接法：Δ，轴伸端轴承：6319，非轴伸端轴承：63219，出品编号：20F0448QN000-1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型号：YXKK355-6,N=280kW，10kV，CR传动,50Hz,23.1 A,IP 55,987 r/min,COSφ0.8,效率：93.1%，接法：Y,轴伸端轴承：6222，非轴伸端轴承：6218/C3,出品编号：20H2036AN000-1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YE2-315L1-6,标准编号：JB/T11707-2017,50Hz,N=110kW,660V,120A,985r/min, COSφ0.85,效率：94.3%，接法：△，轴伸端轴承：6319，非轴伸端轴承：6319出品编号：20F0434QN000-1,CL传动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型号：YP-315M-4,N=132KW,660V,138A,1485r/min,,COSφ:0.88,93dB(A),效率：94.8%，接法：Δ，轴伸端轴承：6319，非轴伸端轴承：6319，额定转矩:884，变频范围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5-50Hz,出品编号：20F0439QN000-1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YE2-200L-4,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N=30kW，380/660V,58.1/33.5A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接法△/Y,92.3%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U=660V,COSφ0.85,1475r/min,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DE:6312,NDE:6312, No.20H0364QN000-3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隔爆型三相异步电动机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YB3-200L-4,N=30kW，U=660V,57.4/33.1A,COSφ0.86,1477r/min,接法△/Y,380/660V,效率92.8%,防爆标志ExdI Wb,防爆合格证编号CNEx17.3457轴伸端6312,非轴伸端6312,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出品编号：20H8450AN000-1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WE2-250M-4,N=55kW，U:380/660V,104/59.8 A,效率：93.5%，接法△/Y,COSφ0.86,DE:6314,NED:6313,1480 r/min，NO.20H08020N000-1,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YB3-280S-4，COSф0.88，接法△/Y,N=75kW,380/660V,137.8/79.3A,1485 r/min,效率：94%，防爆标志ExdIIBT4 Gb防爆合格证编号CNEx16.2059，出品编号2010901A000-2 轴伸端轴承 6317，非轴伸端轴承 6317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WE2-180L-4,N=22kW,50Hz,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接法△/Y, 380/660V,42.9/24.7A,效率：91.6%，COSφ0.85，DE 6310,NED 6308,F 级，1470r/min,No.20H0804QN000-3,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WE2-280S-4,N=75kW,50Hz,接法：△/Y，380/660 V,139/80.2 A,效率：94%,DE:6317,NED6314,COSφ0.87，No.20H0801QN000-1,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WE2-225S-4,50 Hz,N=37kW,接法：△/Y,380/660V,70.5/40.6A,COSφ 0.86,1480 r/min，No.20H0803QN000-1,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南阳防爆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3~250S/M-04,380/660V,103/59A,50HZ,55KW,转数：1480r/min,AMB:40</w:t>
            </w:r>
            <w:r>
              <w:rPr>
                <w:rStyle w:val="21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C,PF:0.87,IE code:IE2,INS CL.F ΔT,η100%:93.7,η75%:93.7,η50%:93.7,出厂编号：1052307980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3~250S/M-04,380/660V,138/79.4A,50HZ,75KW,转数：1480r/min,AMB:400C,PF:0.87,IE code:IE2,INS CL.F ΔT,η100%:94.3,η75%:94.2,η50%:93.6,出厂编号：1052307980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型号：DRN800M4,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序号：25.7936193103.0002.20.83，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变频模式VPWM,50hz，转速1440r/min，380/660V,△/Y,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1.84/1.06A,83.9%,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cosφ：0.74，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安装方式M4,SEW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MVE系列振动电机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TYPE MVE 11500/15N-100A0,N=8.4kW，FORCE:116KN,η84%,,1455r/min,50HZ,Δ380V/Y660V,电流：15.5/8.95,Year/SN：2020.08 11896，EN:60034-1。OLI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sz w:val="28"/>
          <w:szCs w:val="36"/>
          <w:lang w:val="en-US" w:eastAsia="zh-CN"/>
        </w:rPr>
        <w:t>标段：渣浆泵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QCJ-SBZB-2023040</w:t>
      </w:r>
    </w:p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200ZJ-I-A60，H=55m,800m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/h,轴功率187.7KW,配用功率200KW，转数985r/min,粒度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52mm,出厂编号：207631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200ZJ-I-A60，H=42m,600m3/h,轴功率129KW,配用功率160KW，转数850r/min,粒度≦52mm，出厂编号：207629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型号250ZJ-1-C80,Q=1600m3/h,H=36m（42m）,流量600m³/h,轴功率348 KW,转数：640r/min,效率：72%，配用功率：400KW,粒度：≤120mm,CR传动，介质密度1.6kg/l，出场编号：202948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型号：200D-B45,Q=550m3/h,H=25m,密度1.1kg/l,直联传动,转数：980r/min,效率：80.7%配用功率：75KW,出厂编号：202498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型号：200D-B45配用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型号：300ZJ-1-A56,Q=1500m3/h H=40m，介质密度1.1kg/L，轴功率：230.4KW,转数：990r/min,效率：78%，粒度：≤5.5mm,出厂编号：202952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型号：300ZJ-1-A70,Q=1500m3/h，H=22m（25m），密度1.8kg/L,轴功率：212.8KW,590r/min,效率：76%，配用功率：280KW,粒度：≤70mm,出厂编号：202949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型号：250ZJ-1-A65,Q=700m3/h，H=25～30m（40m），密度1.4轴功率：111.2KW,675r/min,效率：72%，配用功率：180KW,粒度：≤58mm,出厂编号：202950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型号：300ZJ-I-A56,Q=900m3/h，H=20m（28m），密度1.2,转数680r/min,效率74%，轴功率79.5KW,  配用功率110 KW,粒度：≤53 mm,出厂编号：202951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型号：150ZJG-D47,流量：250m2/h,Q=250m3/h，H=80m，密度1.3kg/l,轴功率：121KW,转数：480r/min，效率：54%，配用功率：132KW,出厂编号：209836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sz w:val="28"/>
          <w:szCs w:val="36"/>
          <w:lang w:val="en-US" w:eastAsia="zh-CN"/>
        </w:rPr>
        <w:t>标段：刮板机配件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QCJ-SBZB-2023041</w:t>
      </w:r>
    </w:p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联轴器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接刮板机1140H-SLD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￠140*250(182.8+67.2)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接减速机1140H-SLD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￠120*210(182.8+27.2)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冷装，胀套式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头轴总成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8齿锻造42CrMo，轴承22232锻打热处理，油封￠220*￠180*18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尾轴总成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8齿锻造42CrMo，轴承22230锻打热处理，油封￠200*￠170*16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刮板机链条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高强度25MnVk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￠26*92-9-C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刮板机连接环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整体圆胚锻打，30CrMnTi￠26*92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刮板机刮板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锻造刮板，合金钢材质（L=1190）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联轴器柱销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LZ9 Φ35*65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头轴总成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11齿锻造42CrMo，轴承22326锻打热处理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尾轴总成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11齿锻造42CrMo，轴承22224锻打热处理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刮板机链条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高强度25MnVk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￠18*64-15-C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刮板机连接环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整体圆胚锻打，30CrMnTi￠18*64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刮板机刮板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锻造刮板，合金钢材质（L=1030）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刮板机链条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刮板机连接环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刮板机刮板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  <w:sz w:val="28"/>
          <w:szCs w:val="36"/>
          <w:lang w:val="en-US" w:eastAsia="zh-CN"/>
        </w:rPr>
        <w:t>标段：振动筛配件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QCJ-SBZB-2023042</w:t>
      </w:r>
    </w:p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出料端筛片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聚氨酯 3194×70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入料端筛片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聚氨酯 3194×90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驰张筛片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聚氨脂筛板 3194x329×8士0.4mm </w:t>
            </w:r>
            <w:r>
              <w:rPr>
                <w:rStyle w:val="12"/>
                <w:sz w:val="21"/>
                <w:szCs w:val="21"/>
                <w:highlight w:val="none"/>
                <w:lang w:val="en-US" w:eastAsia="zh-CN" w:bidi="ar"/>
              </w:rPr>
              <w:t xml:space="preserve"> 13mm筛缝,硬度:邵氏A85,筛分效率≥85%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入料盲板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轨距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，聚氨组件用于入料端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入料盲板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WD53型，610*610，16Mn钢板板面，聚氨酯边框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入料盲板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WD53型,轨距610，长610，不锈钢板面，聚氨脂边框，用于入料端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排料盲板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WD45型，610*305，聚氨酯组件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不锈钢编织网筛板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WD45型,轨距610，长610，不锈钢编织网筛板,25mm筛孔，聚氨脂边框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冲孔筛板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WD45型，轨距610，长610，冲30mm六方孔，16Mn钢板面，聚氨脂边框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冲孔筛板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WD45型，轨距610，长610，冲25mm六方孔，16Mn钢板面，聚氨脂边框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WD45型，轨距610，长610，冲25mm六方孔，16Mn钢板面，聚氨脂边框，中式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WD45型，轨距610，长610，冲25mm六方孔，16Mn钢板面，聚氨脂边框，右式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WD45型，轨距610，长610，冲30mm六方孔，16Mn钢板面，聚氨脂边框，左式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WD45型，轨距610，长610，冲30mm六方孔，16Mn钢板面，聚氨脂边框，中式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WD45型，轨距610，长610，冲30mm六方孔，16Mn钢板面，聚氨脂边框，右式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WD45型，轨距610，长610，冲25mm六方孔，16Mn钢板面，聚氨脂边框，左式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WD45型，轨距610，长610，1.0mm脱磁不锈钢条缝筛面，聚氨脂边框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WD45型，轨距610，长610，1.0mm脱磁不锈钢条缝筛面，聚氨脂边框,左耳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WD45型，轨距610，长610，1.0mm脱磁不锈钢条缝筛面，聚氨脂边框，右耳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挡水筛板B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WD45型,轨距610，长610，1mm脱磁不锈钢条缝筛面，聚氨脂边框左式坝高50mm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挡水筛板C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WD45型,轨距610，长610，1mm脱磁不锈钢条缝筛面，聚氨脂边框中式坝高50mm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挡水筛板D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WD45型,轨距610，长610，1mm脱磁不锈钢条缝筛面，聚氨脂边框右式坝高50mm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WD45型，轨距610，长610，1.5mm脱磁不锈钢条缝筛面，聚氨脂边框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WD45型，轨距610，长610，1.5mm脱磁不锈钢条缝筛面，聚氨脂边框,左耳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WD45型，轨距610，长610，1.5mm脱磁不锈钢条缝筛面，聚氨脂边框，右耳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挡水筛板B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WD45型,轨距610，长610，1.5mm脱磁不锈钢条缝筛面，聚氨脂边框左式，坝高50mm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挡水筛板C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WD45型,轨距610，长610，1.5mm脱磁不锈钢条缝筛面，聚氨脂边框中式，坝高50mm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挡水筛板D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WD45型,轨距610，长610，1.5mm脱磁不锈钢条缝筛面，聚氨脂边框右式，坝高50mm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轨距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脱磁不锈钢条缝筛面，聚氨脂边框左式，坝高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轨距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脱磁不锈钢条缝筛面，聚氨脂边框中式，坝高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挡水筛板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轨距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脱磁不锈钢条缝筛面，聚氨脂边框右式，坝高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不锈钢固定筛板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870*980 筛缝3.0mm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不锈钢固定筛板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870*960 筛缝3.0mm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default" w:ascii="新宋体" w:hAnsi="新宋体" w:eastAsia="新宋体" w:cs="新宋体"/>
          <w:i w:val="0"/>
          <w:iCs w:val="0"/>
          <w:color w:val="000000"/>
          <w:sz w:val="28"/>
          <w:szCs w:val="28"/>
          <w:lang w:val="en-US" w:eastAsia="zh-CN" w:bidi="ar"/>
        </w:rPr>
      </w:pPr>
    </w:p>
    <w:p>
      <w:pPr>
        <w:pStyle w:val="2"/>
        <w:ind w:left="0" w:leftChars="0" w:firstLine="0" w:firstLineChars="0"/>
        <w:rPr>
          <w:rStyle w:val="10"/>
          <w:rFonts w:hint="default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  <w:sz w:val="28"/>
          <w:szCs w:val="36"/>
          <w:lang w:val="en-US" w:eastAsia="zh-CN"/>
        </w:rPr>
        <w:t>标段：减速机 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QCJ-SBZB-2023043</w:t>
      </w:r>
    </w:p>
    <w:p>
      <w:pPr>
        <w:pStyle w:val="2"/>
        <w:ind w:left="0" w:leftChars="0" w:firstLine="0" w:firstLineChars="0"/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MC3PLSF 04,速比：29.18，转速：950/33r/min,运行功率：22KW,运行扭矩：6150Nm,出轴位置：14，使用系数：2.44序号：25.10307865.01.0001.19.80。SEW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MC3RLSF05，i=40，序号：25.7906534201.0002.20.38，速比：39.03，转速：1500/38r/min,运行功率：55KW,输出扭矩：13100KW,出轴位置：04，使用系数50.SEW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减速机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型号：RF37 DRN80M4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序号：25.7936193103.0002.20.83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变频模VPWM,50hz，转速1440/92r/min，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速比：15.60，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输出扭矩：78Nm,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380/660V,△/Y,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1.84/1.06A,83.9%,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cosφ：0.74,SEW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default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  <w:sz w:val="28"/>
          <w:szCs w:val="36"/>
          <w:lang w:val="en-US" w:eastAsia="zh-CN"/>
        </w:rPr>
        <w:t>标段：离心机筛蓝    招标编号：</w:t>
      </w:r>
      <w:r>
        <w:rPr>
          <w:rStyle w:val="10"/>
          <w:rFonts w:hint="eastAsia" w:ascii="新宋体" w:hAnsi="新宋体" w:eastAsia="新宋体" w:cs="新宋体"/>
          <w:b/>
          <w:bCs/>
          <w:i w:val="0"/>
          <w:iCs w:val="0"/>
          <w:color w:val="000000"/>
          <w:sz w:val="28"/>
          <w:szCs w:val="28"/>
          <w:lang w:val="en-US" w:eastAsia="zh-CN" w:bidi="ar"/>
        </w:rPr>
        <w:t>QCJ-SBZB-2023044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6180"/>
        <w:gridCol w:w="553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筛蓝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间隙：0.5mm脱硫不锈钢，H1500mm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筛蓝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间隙：0.35mm脱硫不锈钢，H1200mm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ind w:left="0" w:leftChars="0" w:firstLine="0" w:firstLineChars="0"/>
        <w:rPr>
          <w:rStyle w:val="10"/>
          <w:rFonts w:hint="default" w:ascii="新宋体" w:hAnsi="新宋体" w:eastAsia="新宋体" w:cs="新宋体"/>
          <w:i w:val="0"/>
          <w:iCs w:val="0"/>
          <w:color w:val="000000"/>
          <w:sz w:val="28"/>
          <w:szCs w:val="28"/>
          <w:lang w:val="en-US" w:eastAsia="zh-CN" w:bidi="ar"/>
        </w:rPr>
      </w:pPr>
      <w:r>
        <w:rPr>
          <w:rStyle w:val="10"/>
          <w:rFonts w:hint="eastAsia" w:ascii="新宋体" w:hAnsi="新宋体" w:eastAsia="新宋体" w:cs="新宋体"/>
          <w:i w:val="0"/>
          <w:iCs w:val="0"/>
          <w:color w:val="000000"/>
          <w:sz w:val="28"/>
          <w:szCs w:val="28"/>
          <w:lang w:val="en-US" w:eastAsia="zh-CN" w:bidi="ar"/>
        </w:rPr>
        <w:t>备注：各投标单位需要看现场，联系电话：王建伟厂长17604773231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ZWUzNWMzYzc5OTYzYTk0MDY2MWRiZTZkNDkwZDgifQ=="/>
  </w:docVars>
  <w:rsids>
    <w:rsidRoot w:val="00172A27"/>
    <w:rsid w:val="000C2E88"/>
    <w:rsid w:val="02061EB3"/>
    <w:rsid w:val="11320A88"/>
    <w:rsid w:val="131F12F3"/>
    <w:rsid w:val="24905F09"/>
    <w:rsid w:val="27A32E6B"/>
    <w:rsid w:val="2A504140"/>
    <w:rsid w:val="2B541067"/>
    <w:rsid w:val="2EBA023A"/>
    <w:rsid w:val="39D454EB"/>
    <w:rsid w:val="3B0B7F6D"/>
    <w:rsid w:val="466A7DCA"/>
    <w:rsid w:val="49335934"/>
    <w:rsid w:val="5B100209"/>
    <w:rsid w:val="5DFC1F45"/>
    <w:rsid w:val="5FE377F5"/>
    <w:rsid w:val="6DD01B5C"/>
    <w:rsid w:val="6E077A61"/>
    <w:rsid w:val="6EF83FCF"/>
    <w:rsid w:val="767166BD"/>
    <w:rsid w:val="7BF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basedOn w:val="1"/>
    <w:qFormat/>
    <w:uiPriority w:val="0"/>
    <w:pPr>
      <w:spacing w:line="500" w:lineRule="exact"/>
      <w:ind w:firstLine="480" w:firstLineChars="200"/>
    </w:pPr>
    <w:rPr>
      <w:rFonts w:ascii="Arial Narrow" w:hAnsi="Arial Narrow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9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0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2">
    <w:name w:val="font1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3">
    <w:name w:val="font1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2023-12-09T07:21:00Z</dcterms:created>
  <dc:creator>郝智宇</dc:creator>
  <cp:lastModifiedBy>我們不壹樣的默契</cp:lastModifiedBy>
  <dcterms:modified xsi:type="dcterms:W3CDTF">2023-12-15T07:56:13Z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7CA56C7751F1448098CD4E1A52579E13_13</vt:lpwstr>
  </property>
</Properties>
</file>